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7675C5" w:rsidRDefault="00E42FF3" w:rsidP="007675C5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06A6499F" w14:textId="77777777" w:rsidR="007E0582" w:rsidRDefault="007E0582" w:rsidP="007E0582">
      <w:pPr>
        <w:jc w:val="center"/>
        <w:rPr>
          <w:rFonts w:ascii="Arial Narrow" w:hAnsi="Arial Narrow"/>
          <w:sz w:val="28"/>
          <w:szCs w:val="28"/>
        </w:rPr>
      </w:pPr>
      <w:r w:rsidRPr="00202CAF">
        <w:rPr>
          <w:rFonts w:ascii="Arial Narrow" w:hAnsi="Arial Narrow"/>
          <w:sz w:val="28"/>
          <w:szCs w:val="28"/>
        </w:rPr>
        <w:t>Opération relative au raccrochage des salles 52, 53 et 54 du Musée d’Orsay dédiées aux Arts Décoratifs</w:t>
      </w:r>
    </w:p>
    <w:p w14:paraId="52F7D0DF" w14:textId="7CDB5B5B" w:rsidR="00A02B17" w:rsidRPr="007E0582" w:rsidRDefault="007E0582" w:rsidP="007E0582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Lot 2 – Second œuvre – agencement </w:t>
      </w:r>
    </w:p>
    <w:p w14:paraId="0814E963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54A1D6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757F415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743B8B6A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B604DC8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894B744" w14:textId="77777777" w:rsidR="00E42FF3" w:rsidRPr="009E4F1B" w:rsidRDefault="00E42FF3" w:rsidP="00E42FF3">
      <w:pPr>
        <w:rPr>
          <w:rFonts w:ascii="Arial Narrow" w:hAnsi="Arial Narrow"/>
        </w:rPr>
      </w:pPr>
    </w:p>
    <w:p w14:paraId="1340D669" w14:textId="6EF32C6E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6DADCF77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7E0582">
              <w:rPr>
                <w:rFonts w:ascii="Arial Narrow" w:hAnsi="Arial Narrow"/>
                <w:sz w:val="22"/>
                <w:szCs w:val="22"/>
              </w:rPr>
              <w:t>2025-376</w:t>
            </w:r>
          </w:p>
          <w:p w14:paraId="2816BE26" w14:textId="54B8B4DE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650F1F">
                  <w:rPr>
                    <w:rFonts w:ascii="Arial Narrow" w:hAnsi="Arial Narrow"/>
                    <w:sz w:val="22"/>
                    <w:szCs w:val="22"/>
                  </w:rPr>
                  <w:t>Travaux</w:t>
                </w:r>
              </w:sdtContent>
            </w:sdt>
          </w:p>
          <w:p w14:paraId="0B8985F5" w14:textId="5F44FEDE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7E0582">
                  <w:rPr>
                    <w:rFonts w:ascii="Arial Narrow" w:hAnsi="Arial Narrow"/>
                  </w:rPr>
                  <w:t>- Procédure adaptée ouverte en application des dispositions des articles L. 2123-1 et R. 2123-1 à R. 2123-7 du code de la commande publique</w:t>
                </w:r>
              </w:sdtContent>
            </w:sdt>
          </w:p>
          <w:p w14:paraId="35E4CCCA" w14:textId="2060331B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650F1F">
                  <w:rPr>
                    <w:rFonts w:ascii="Arial Narrow" w:hAnsi="Arial Narrow"/>
                  </w:rPr>
                  <w:t>- Marché forfaitaire.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7912B34A" w14:textId="77777777" w:rsidR="00AB2E32" w:rsidRDefault="00AB2E32" w:rsidP="000E04B1">
      <w:pPr>
        <w:tabs>
          <w:tab w:val="left" w:pos="5425"/>
        </w:tabs>
        <w:rPr>
          <w:rFonts w:ascii="Arial Narrow" w:hAnsi="Arial Narrow"/>
          <w:b/>
        </w:rPr>
      </w:pPr>
    </w:p>
    <w:p w14:paraId="1113EEDE" w14:textId="77777777" w:rsidR="00AB2E32" w:rsidRDefault="00AB2E32" w:rsidP="000E04B1">
      <w:pPr>
        <w:tabs>
          <w:tab w:val="left" w:pos="5425"/>
        </w:tabs>
        <w:rPr>
          <w:rFonts w:ascii="Arial Narrow" w:hAnsi="Arial Narrow"/>
          <w:b/>
        </w:rPr>
      </w:pPr>
    </w:p>
    <w:p w14:paraId="5A5A5BD7" w14:textId="5B095BCF" w:rsidR="0024335F" w:rsidRPr="009E4F1B" w:rsidRDefault="000E04B1" w:rsidP="000E04B1">
      <w:pPr>
        <w:tabs>
          <w:tab w:val="left" w:pos="5425"/>
        </w:tabs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ab/>
      </w:r>
    </w:p>
    <w:p w14:paraId="5782315A" w14:textId="77777777" w:rsidR="00E42FF3" w:rsidRPr="009E4F1B" w:rsidRDefault="00C74EFE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31913DE2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M. </w:t>
      </w:r>
      <w:r w:rsidR="00A70D6A">
        <w:rPr>
          <w:rFonts w:ascii="Arial Narrow" w:hAnsi="Arial Narrow"/>
        </w:rPr>
        <w:t xml:space="preserve">Sylvain </w:t>
      </w:r>
      <w:proofErr w:type="spellStart"/>
      <w:r w:rsidR="00A70D6A">
        <w:rPr>
          <w:rFonts w:ascii="Arial Narrow" w:hAnsi="Arial Narrow"/>
        </w:rPr>
        <w:t>Amic</w:t>
      </w:r>
      <w:proofErr w:type="spellEnd"/>
      <w:r w:rsidRPr="009E4F1B">
        <w:rPr>
          <w:rFonts w:ascii="Arial Narrow" w:hAnsi="Arial Narrow"/>
        </w:rPr>
        <w:t xml:space="preserve">, nommé par décret du </w:t>
      </w:r>
      <w:r w:rsidR="00A70D6A">
        <w:rPr>
          <w:rFonts w:ascii="Arial Narrow" w:hAnsi="Arial Narrow"/>
        </w:rPr>
        <w:t>23 avril 2024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16274">
        <w:rPr>
          <w:rFonts w:ascii="Arial Narrow" w:hAnsi="Arial Narrow" w:cs="Calibri Light"/>
        </w:rPr>
      </w:r>
      <w:r w:rsidR="00E16274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16274">
        <w:rPr>
          <w:rFonts w:ascii="Arial Narrow" w:hAnsi="Arial Narrow" w:cs="Calibri Light"/>
        </w:rPr>
      </w:r>
      <w:r w:rsidR="00E16274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16274">
        <w:rPr>
          <w:rFonts w:ascii="Arial Narrow" w:hAnsi="Arial Narrow" w:cs="Calibri Light"/>
        </w:rPr>
      </w:r>
      <w:r w:rsidR="00E16274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16274">
        <w:rPr>
          <w:rFonts w:ascii="Arial Narrow" w:hAnsi="Arial Narrow" w:cs="Calibri Light"/>
        </w:rPr>
      </w:r>
      <w:r w:rsidR="00E16274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lastRenderedPageBreak/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16274">
        <w:rPr>
          <w:rFonts w:ascii="Arial Narrow" w:hAnsi="Arial Narrow" w:cs="Calibri Light"/>
        </w:rPr>
      </w:r>
      <w:r w:rsidR="00E16274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16274">
        <w:rPr>
          <w:rFonts w:ascii="Arial Narrow" w:hAnsi="Arial Narrow" w:cs="Calibri Light"/>
        </w:rPr>
      </w:r>
      <w:r w:rsidR="00E16274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16274">
        <w:rPr>
          <w:rFonts w:ascii="Arial Narrow" w:hAnsi="Arial Narrow" w:cs="Calibri Light"/>
        </w:rPr>
      </w:r>
      <w:r w:rsidR="00E16274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16274">
        <w:rPr>
          <w:rFonts w:ascii="Arial Narrow" w:hAnsi="Arial Narrow" w:cs="Calibri Light"/>
        </w:rPr>
      </w:r>
      <w:r w:rsidR="00E16274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lastRenderedPageBreak/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16274">
        <w:rPr>
          <w:rFonts w:ascii="Arial Narrow" w:hAnsi="Arial Narrow"/>
        </w:rPr>
      </w:r>
      <w:r w:rsidR="00E16274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16274">
        <w:rPr>
          <w:rFonts w:ascii="Arial Narrow" w:hAnsi="Arial Narrow"/>
        </w:rPr>
      </w:r>
      <w:r w:rsidR="00E16274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3BCCC8BE" w14:textId="488A5CC7" w:rsidR="004261EE" w:rsidRPr="009E4F1B" w:rsidRDefault="004261EE" w:rsidP="004C777F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1 : la décomposition du prix global et forfaitaire (DPGF)</w:t>
      </w:r>
      <w:r w:rsidR="00894CE7">
        <w:rPr>
          <w:rFonts w:ascii="Arial Narrow" w:hAnsi="Arial Narrow"/>
        </w:rPr>
        <w:t> ;</w:t>
      </w:r>
      <w:r w:rsidRPr="009E4F1B">
        <w:rPr>
          <w:rFonts w:ascii="Arial Narrow" w:hAnsi="Arial Narrow"/>
        </w:rPr>
        <w:t xml:space="preserve"> </w:t>
      </w:r>
    </w:p>
    <w:p w14:paraId="39C7E7AE" w14:textId="245FA318" w:rsidR="009E4F1B" w:rsidRPr="009E4F1B" w:rsidRDefault="009E4F1B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894CE7">
        <w:rPr>
          <w:rFonts w:ascii="Arial Narrow" w:hAnsi="Arial Narrow"/>
        </w:rPr>
        <w:t>2</w:t>
      </w:r>
      <w:r w:rsidRPr="009E4F1B">
        <w:rPr>
          <w:rFonts w:ascii="Arial Narrow" w:hAnsi="Arial Narrow"/>
        </w:rPr>
        <w:t> :</w:t>
      </w:r>
      <w:r w:rsidR="00847D6C">
        <w:rPr>
          <w:rFonts w:ascii="Arial Narrow" w:hAnsi="Arial Narrow"/>
        </w:rPr>
        <w:t xml:space="preserve"> </w:t>
      </w:r>
      <w:r w:rsidR="00847D6C" w:rsidRPr="00894CE7">
        <w:rPr>
          <w:rFonts w:ascii="Arial Narrow" w:hAnsi="Arial Narrow"/>
        </w:rPr>
        <w:t>Le RIB du titulaire</w:t>
      </w:r>
      <w:r w:rsidR="00894CE7" w:rsidRPr="00894CE7">
        <w:rPr>
          <w:rFonts w:ascii="Arial Narrow" w:hAnsi="Arial Narrow"/>
        </w:rPr>
        <w:t xml:space="preserve"> </w:t>
      </w:r>
      <w:r w:rsidR="00847D6C">
        <w:rPr>
          <w:rFonts w:ascii="Arial Narrow" w:hAnsi="Arial Narrow"/>
        </w:rPr>
        <w:t>;</w:t>
      </w:r>
    </w:p>
    <w:p w14:paraId="019E5173" w14:textId="69727644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894CE7">
        <w:rPr>
          <w:rFonts w:ascii="Arial Narrow" w:hAnsi="Arial Narrow"/>
        </w:rPr>
        <w:t>3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4C00237A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894CE7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7A2996B3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14:paraId="28875397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techniques particulières (CCTP) ;</w:t>
      </w:r>
    </w:p>
    <w:p w14:paraId="13008F70" w14:textId="77777777" w:rsidR="00AC2B82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 xml:space="preserve">e cahier des clauses administratives générales applicables aux marchés publics de </w:t>
      </w:r>
      <w:r w:rsidR="00894CE7">
        <w:rPr>
          <w:rFonts w:ascii="Arial Narrow" w:hAnsi="Arial Narrow"/>
        </w:rPr>
        <w:t xml:space="preserve">travaux </w:t>
      </w:r>
      <w:r w:rsidR="004261EE" w:rsidRPr="009E4F1B">
        <w:rPr>
          <w:rFonts w:ascii="Arial Narrow" w:hAnsi="Arial Narrow"/>
        </w:rPr>
        <w:t>(CCAG-</w:t>
      </w:r>
      <w:r w:rsidR="00894CE7">
        <w:rPr>
          <w:rFonts w:ascii="Arial Narrow" w:hAnsi="Arial Narrow"/>
        </w:rPr>
        <w:t>TVX</w:t>
      </w:r>
      <w:r w:rsidR="004261EE" w:rsidRPr="009E4F1B">
        <w:rPr>
          <w:rFonts w:ascii="Arial Narrow" w:hAnsi="Arial Narrow"/>
        </w:rPr>
        <w:t>) ;</w:t>
      </w:r>
    </w:p>
    <w:p w14:paraId="6A9EA224" w14:textId="43D0BA24" w:rsidR="004261EE" w:rsidRPr="009E4F1B" w:rsidRDefault="00AC2B82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>
        <w:rPr>
          <w:rFonts w:ascii="Arial Narrow" w:hAnsi="Arial Narrow"/>
        </w:rPr>
        <w:t>Le</w:t>
      </w:r>
      <w:r w:rsidRPr="00AC2B82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calendrier prévisionnel de l’opération ;</w:t>
      </w:r>
    </w:p>
    <w:p w14:paraId="5D3666F9" w14:textId="5F8C89DC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>’offre technique</w:t>
      </w:r>
      <w:r w:rsidR="004261EE" w:rsidRPr="009E4F1B">
        <w:rPr>
          <w:rFonts w:ascii="Arial Narrow" w:hAnsi="Arial Narrow"/>
        </w:rPr>
        <w:t xml:space="preserve"> remise d</w:t>
      </w:r>
      <w:r w:rsidR="00E72196">
        <w:rPr>
          <w:rFonts w:ascii="Arial Narrow" w:hAnsi="Arial Narrow"/>
        </w:rPr>
        <w:t>ans le cadre de la consultation</w:t>
      </w:r>
      <w:r w:rsidR="00AC2B82">
        <w:rPr>
          <w:rFonts w:ascii="Arial Narrow" w:hAnsi="Arial Narrow"/>
        </w:rPr>
        <w:t>.</w:t>
      </w:r>
      <w:r w:rsidR="00E72196">
        <w:rPr>
          <w:rFonts w:ascii="Arial Narrow" w:hAnsi="Arial Narrow"/>
        </w:rPr>
        <w:t xml:space="preserve"> 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43DAA441" w14:textId="2388EBF4" w:rsidR="00894CE7" w:rsidRPr="00894CE7" w:rsidRDefault="00894CE7" w:rsidP="00894CE7">
      <w:pPr>
        <w:pStyle w:val="Corpsdetexte"/>
        <w:numPr>
          <w:ilvl w:val="0"/>
          <w:numId w:val="39"/>
        </w:numPr>
        <w:rPr>
          <w:rFonts w:ascii="Arial Narrow" w:hAnsi="Arial Narrow"/>
          <w:b/>
        </w:rPr>
      </w:pPr>
      <w:r w:rsidRPr="00894CE7">
        <w:rPr>
          <w:rFonts w:ascii="Arial Narrow" w:hAnsi="Arial Narrow"/>
          <w:b/>
        </w:rPr>
        <w:t>Durée</w:t>
      </w:r>
    </w:p>
    <w:p w14:paraId="5C57F03B" w14:textId="316E4ACD" w:rsidR="00334A76" w:rsidRDefault="006665F9" w:rsidP="00334A76">
      <w:pPr>
        <w:pStyle w:val="Corpsdetexte"/>
        <w:rPr>
          <w:rFonts w:ascii="Arial Narrow" w:hAnsi="Arial Narrow"/>
        </w:rPr>
      </w:pPr>
      <w:r w:rsidRPr="006665F9">
        <w:rPr>
          <w:rFonts w:ascii="Arial Narrow" w:hAnsi="Arial Narrow"/>
        </w:rPr>
        <w:t xml:space="preserve">Le présent marché prend effet à compter de la date </w:t>
      </w:r>
      <w:r w:rsidRPr="00C15B96">
        <w:rPr>
          <w:rFonts w:ascii="Arial Narrow" w:hAnsi="Arial Narrow"/>
        </w:rPr>
        <w:t>de sa notification au titulaire</w:t>
      </w:r>
      <w:r w:rsidRPr="006665F9">
        <w:rPr>
          <w:rFonts w:ascii="Arial Narrow" w:hAnsi="Arial Narrow"/>
        </w:rPr>
        <w:t>. Il prendra fin à l’issue de la période de garantie de parfait achèvement</w:t>
      </w:r>
      <w:r>
        <w:rPr>
          <w:rFonts w:ascii="Arial Narrow" w:hAnsi="Arial Narrow"/>
        </w:rPr>
        <w:t>.</w:t>
      </w:r>
    </w:p>
    <w:p w14:paraId="08F8393D" w14:textId="371AD630" w:rsidR="00894CE7" w:rsidRPr="00894CE7" w:rsidRDefault="00894CE7" w:rsidP="00894CE7">
      <w:pPr>
        <w:pStyle w:val="Corpsdetexte"/>
        <w:numPr>
          <w:ilvl w:val="0"/>
          <w:numId w:val="39"/>
        </w:numPr>
        <w:rPr>
          <w:rFonts w:ascii="Arial Narrow" w:hAnsi="Arial Narrow"/>
          <w:b/>
        </w:rPr>
      </w:pPr>
      <w:r w:rsidRPr="00894CE7">
        <w:rPr>
          <w:rFonts w:ascii="Arial Narrow" w:hAnsi="Arial Narrow"/>
          <w:b/>
        </w:rPr>
        <w:t>Délais d’exécution</w:t>
      </w:r>
    </w:p>
    <w:p w14:paraId="2AA45FE1" w14:textId="5C0773C9" w:rsidR="004812DD" w:rsidRDefault="00894CE7" w:rsidP="00894CE7">
      <w:pPr>
        <w:pStyle w:val="En-tte"/>
        <w:spacing w:after="120" w:line="360" w:lineRule="auto"/>
        <w:jc w:val="both"/>
        <w:rPr>
          <w:rFonts w:ascii="Arial Narrow" w:hAnsi="Arial Narrow"/>
        </w:rPr>
      </w:pPr>
      <w:r w:rsidRPr="004812DD">
        <w:rPr>
          <w:rFonts w:ascii="Arial Narrow" w:hAnsi="Arial Narrow"/>
        </w:rPr>
        <w:t>Les délais d’exécution</w:t>
      </w:r>
      <w:r w:rsidR="004812DD" w:rsidRPr="004812DD">
        <w:rPr>
          <w:rFonts w:ascii="Arial Narrow" w:hAnsi="Arial Narrow"/>
        </w:rPr>
        <w:t xml:space="preserve"> </w:t>
      </w:r>
      <w:r w:rsidRPr="004812DD">
        <w:rPr>
          <w:rFonts w:ascii="Arial Narrow" w:hAnsi="Arial Narrow"/>
        </w:rPr>
        <w:t xml:space="preserve">sont </w:t>
      </w:r>
      <w:r w:rsidR="00C15B96" w:rsidRPr="004812DD">
        <w:rPr>
          <w:rFonts w:ascii="Arial Narrow" w:hAnsi="Arial Narrow"/>
        </w:rPr>
        <w:t xml:space="preserve">déclenchés à la date de notification </w:t>
      </w:r>
      <w:r w:rsidR="00E16274">
        <w:rPr>
          <w:rFonts w:ascii="Arial Narrow" w:hAnsi="Arial Narrow"/>
        </w:rPr>
        <w:t>du présent marché.</w:t>
      </w:r>
    </w:p>
    <w:p w14:paraId="3B0662C7" w14:textId="77777777" w:rsidR="004812DD" w:rsidRPr="009E4F1B" w:rsidRDefault="004812DD" w:rsidP="00894CE7">
      <w:pPr>
        <w:pStyle w:val="En-tte"/>
        <w:spacing w:after="120" w:line="360" w:lineRule="auto"/>
        <w:jc w:val="both"/>
        <w:rPr>
          <w:rFonts w:ascii="Arial Narrow" w:hAnsi="Arial Narrow"/>
        </w:rPr>
      </w:pPr>
    </w:p>
    <w:p w14:paraId="5613A8E1" w14:textId="77777777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14:paraId="4B42AFFB" w14:textId="77777777" w:rsidR="00F92E77" w:rsidRPr="009E4F1B" w:rsidRDefault="00F92E77" w:rsidP="00F92E7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5E2B1362" w14:textId="79C00E2A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lastRenderedPageBreak/>
        <w:t xml:space="preserve">Le montant total </w:t>
      </w:r>
      <w:r w:rsidR="00894CE7">
        <w:rPr>
          <w:rFonts w:ascii="Arial Narrow" w:hAnsi="Arial Narrow"/>
        </w:rPr>
        <w:t>du marché</w:t>
      </w:r>
      <w:r w:rsidRPr="009E4F1B">
        <w:rPr>
          <w:rFonts w:ascii="Arial Narrow" w:hAnsi="Arial Narrow"/>
        </w:rPr>
        <w:t xml:space="preserve"> conformément à la DPGF s’élève à la somme de :</w:t>
      </w:r>
    </w:p>
    <w:p w14:paraId="3593881E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77D9C7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78D4F80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1D3CB5F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3D1D4A80" w14:textId="6FF7366E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</w:t>
      </w:r>
      <w:r w:rsidR="00894CE7">
        <w:rPr>
          <w:rFonts w:ascii="Arial Narrow" w:hAnsi="Arial Narrow"/>
        </w:rPr>
        <w:t>du marché</w:t>
      </w:r>
      <w:r w:rsidRPr="009E4F1B">
        <w:rPr>
          <w:rFonts w:ascii="Arial Narrow" w:hAnsi="Arial Narrow"/>
        </w:rPr>
        <w:t xml:space="preserve"> toutes taxes comprises est de (en toutes lettres) :  </w:t>
      </w:r>
    </w:p>
    <w:p w14:paraId="27BFE9D1" w14:textId="77777777" w:rsidR="00F92E77" w:rsidRPr="009E4F1B" w:rsidRDefault="00F92E77" w:rsidP="00F92E77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07988913" w14:textId="4BB98736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16274">
        <w:rPr>
          <w:rFonts w:ascii="Arial Narrow" w:hAnsi="Arial Narrow"/>
        </w:rPr>
      </w:r>
      <w:r w:rsidR="00E16274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16274">
        <w:rPr>
          <w:rFonts w:ascii="Arial Narrow" w:hAnsi="Arial Narrow"/>
        </w:rPr>
      </w:r>
      <w:r w:rsidR="00E16274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13E79F82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7E22211D" w14:textId="77777777" w:rsidR="00F92E77" w:rsidRPr="009E4F1B" w:rsidRDefault="00F92E77" w:rsidP="00F92E77">
      <w:pPr>
        <w:pStyle w:val="Corpsdetexte"/>
        <w:rPr>
          <w:rFonts w:ascii="Arial Narrow" w:hAnsi="Arial Narrow"/>
          <w:b/>
          <w:u w:val="single"/>
        </w:rPr>
      </w:pPr>
      <w:r w:rsidRPr="009E4F1B">
        <w:rPr>
          <w:rFonts w:ascii="Arial Narrow" w:hAnsi="Arial Narrow"/>
          <w:b/>
          <w:u w:val="single"/>
        </w:rPr>
        <w:t>Le candidat devra indiquer dans la DPGF la répartition des montants de chaque poste entre les différents membres du groupement.</w:t>
      </w:r>
    </w:p>
    <w:p w14:paraId="7E5D42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telles qu’elles sont indiquées dans la DPGF. </w:t>
      </w:r>
    </w:p>
    <w:p w14:paraId="5ADAA5FF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111F0AC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16274">
        <w:rPr>
          <w:rFonts w:ascii="Arial Narrow" w:hAnsi="Arial Narrow"/>
        </w:rPr>
      </w:r>
      <w:r w:rsidR="00E16274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16274">
        <w:rPr>
          <w:rFonts w:ascii="Arial Narrow" w:hAnsi="Arial Narrow"/>
        </w:rPr>
      </w:r>
      <w:r w:rsidR="00E16274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EECE6F4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1165121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16274">
        <w:rPr>
          <w:rFonts w:ascii="Arial Narrow" w:hAnsi="Arial Narrow"/>
        </w:rPr>
      </w:r>
      <w:r w:rsidR="00E16274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16274">
        <w:rPr>
          <w:rFonts w:ascii="Arial Narrow" w:hAnsi="Arial Narrow"/>
        </w:rPr>
      </w:r>
      <w:r w:rsidR="00E16274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7DA91485" w14:textId="6BA427D5" w:rsidR="0072158F" w:rsidRPr="00E16274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</w:t>
      </w:r>
      <w:r w:rsidRPr="009E4F1B">
        <w:rPr>
          <w:rFonts w:ascii="Arial Narrow" w:hAnsi="Arial Narrow"/>
          <w:b/>
        </w:rPr>
        <w:t>fournir 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16274">
        <w:rPr>
          <w:rFonts w:ascii="Arial Narrow" w:hAnsi="Arial Narrow"/>
        </w:rPr>
      </w:r>
      <w:r w:rsidR="00E16274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16274">
        <w:rPr>
          <w:rFonts w:ascii="Arial Narrow" w:hAnsi="Arial Narrow"/>
        </w:rPr>
      </w:r>
      <w:r w:rsidR="00E16274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0A2477">
      <w:pPr>
        <w:pStyle w:val="Corpsdetexte"/>
        <w:spacing w:after="0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bookmarkStart w:id="0" w:name="_GoBack"/>
      <w:bookmarkEnd w:id="0"/>
      <w:r w:rsidRPr="009E4F1B">
        <w:rPr>
          <w:rFonts w:ascii="Arial Narrow" w:hAnsi="Arial Narrow"/>
          <w:b/>
        </w:rPr>
        <w:lastRenderedPageBreak/>
        <w:t>SOUS TRAITANCE</w:t>
      </w:r>
    </w:p>
    <w:p w14:paraId="3DCF2D7B" w14:textId="21D285E2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E16274">
        <w:rPr>
          <w:rFonts w:ascii="Arial Narrow" w:hAnsi="Arial Narrow"/>
          <w:b/>
          <w:bCs/>
        </w:rPr>
      </w:r>
      <w:r w:rsidR="00E16274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="002B0620">
        <w:rPr>
          <w:rFonts w:ascii="Arial Narrow" w:hAnsi="Arial Narrow"/>
          <w:b/>
          <w:bCs/>
        </w:rPr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2A61B439" w14:textId="799DB1A7" w:rsidR="00F92E77" w:rsidRPr="00894CE7" w:rsidRDefault="00F92E77" w:rsidP="000A2477">
      <w:pPr>
        <w:pStyle w:val="Corpsdetexte"/>
        <w:spacing w:after="0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16274">
        <w:rPr>
          <w:rFonts w:ascii="Arial Narrow" w:hAnsi="Arial Narrow"/>
        </w:rPr>
      </w:r>
      <w:r w:rsidR="00E16274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2AC895E0" w14:textId="3AEB2948" w:rsidR="00B03AD5" w:rsidRPr="00B03AD5" w:rsidRDefault="00B03AD5" w:rsidP="00B03AD5">
      <w:pPr>
        <w:pStyle w:val="En-tte"/>
        <w:tabs>
          <w:tab w:val="clear" w:pos="4536"/>
          <w:tab w:val="clear" w:pos="9072"/>
        </w:tabs>
        <w:spacing w:after="360" w:line="259" w:lineRule="auto"/>
        <w:rPr>
          <w:rFonts w:ascii="Arial Narrow" w:hAnsi="Arial Narrow"/>
          <w:b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E16274">
              <w:rPr>
                <w:rFonts w:ascii="Arial Narrow" w:eastAsia="Times New Roman" w:hAnsi="Arial Narrow" w:cs="Calibri Light"/>
                <w:lang w:eastAsia="fr-FR"/>
              </w:rPr>
            </w:r>
            <w:r w:rsidR="00E16274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E16274">
              <w:rPr>
                <w:rFonts w:ascii="Arial Narrow" w:eastAsia="Times New Roman" w:hAnsi="Arial Narrow" w:cs="Calibri Light"/>
                <w:lang w:eastAsia="fr-FR"/>
              </w:rPr>
            </w:r>
            <w:r w:rsidR="00E16274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E16274">
              <w:rPr>
                <w:rFonts w:ascii="Arial Narrow" w:eastAsia="Times New Roman" w:hAnsi="Arial Narrow" w:cs="Calibri Light"/>
                <w:lang w:eastAsia="fr-FR"/>
              </w:rPr>
            </w:r>
            <w:r w:rsidR="00E16274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E16274">
              <w:rPr>
                <w:rFonts w:ascii="Arial Narrow" w:eastAsia="Times New Roman" w:hAnsi="Arial Narrow" w:cs="Calibri Light"/>
                <w:lang w:eastAsia="fr-FR"/>
              </w:rPr>
            </w:r>
            <w:r w:rsidR="00E16274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A41DBF9" w14:textId="2D681FC6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6A99DA5B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l’EPMO</w:t>
            </w:r>
            <w:r w:rsidR="007675C5">
              <w:rPr>
                <w:rFonts w:ascii="Arial Narrow" w:hAnsi="Arial Narrow"/>
              </w:rPr>
              <w:t>-VGE</w:t>
            </w:r>
          </w:p>
        </w:tc>
      </w:tr>
      <w:tr w:rsidR="00E2373D" w:rsidRPr="009E4F1B" w14:paraId="19833756" w14:textId="77777777" w:rsidTr="000A2477">
        <w:trPr>
          <w:trHeight w:val="1897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2C67AA49" w14:textId="6E2A4C35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3C958B25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1551DC40" w14:textId="6A406C18" w:rsidR="00CE4A76" w:rsidRPr="000A2477" w:rsidRDefault="00CE4A76" w:rsidP="000A2477">
      <w:pPr>
        <w:pStyle w:val="Corpsdetexte"/>
        <w:rPr>
          <w:rFonts w:ascii="Arial Narrow" w:hAnsi="Arial Narrow"/>
          <w:sz w:val="18"/>
        </w:rPr>
      </w:pPr>
    </w:p>
    <w:sectPr w:rsidR="00CE4A76" w:rsidRPr="000A2477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5BB66" w14:textId="77777777" w:rsidR="001B4BE6" w:rsidRDefault="001B4BE6" w:rsidP="00E42FF3">
      <w:pPr>
        <w:spacing w:after="0" w:line="240" w:lineRule="auto"/>
      </w:pPr>
      <w:r>
        <w:separator/>
      </w:r>
    </w:p>
  </w:endnote>
  <w:endnote w:type="continuationSeparator" w:id="0">
    <w:p w14:paraId="26F6014F" w14:textId="77777777" w:rsidR="001B4BE6" w:rsidRDefault="001B4BE6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53B2B29C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6274">
          <w:rPr>
            <w:noProof/>
          </w:rPr>
          <w:t>6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2492DA" w14:textId="77777777" w:rsidR="001B4BE6" w:rsidRDefault="001B4BE6" w:rsidP="00E42FF3">
      <w:pPr>
        <w:spacing w:after="0" w:line="240" w:lineRule="auto"/>
      </w:pPr>
      <w:r>
        <w:separator/>
      </w:r>
    </w:p>
  </w:footnote>
  <w:footnote w:type="continuationSeparator" w:id="0">
    <w:p w14:paraId="04319747" w14:textId="77777777" w:rsidR="001B4BE6" w:rsidRDefault="001B4BE6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7E0582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Arial Narrow" w:hAnsi="Arial Narrow"/>
              <w:b/>
              <w:sz w:val="22"/>
              <w:szCs w:val="22"/>
            </w:rPr>
          </w:pPr>
          <w:r w:rsidRPr="007E0582">
            <w:rPr>
              <w:rFonts w:ascii="Arial Narrow" w:hAnsi="Arial Narrow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7E0582" w:rsidRDefault="00EC6141" w:rsidP="00E42FF3">
          <w:pPr>
            <w:pStyle w:val="5Normal"/>
            <w:spacing w:before="0"/>
            <w:ind w:left="0" w:right="0"/>
            <w:jc w:val="right"/>
            <w:rPr>
              <w:rFonts w:ascii="Arial Narrow" w:hAnsi="Arial Narrow"/>
              <w:b/>
              <w:sz w:val="22"/>
              <w:szCs w:val="22"/>
            </w:rPr>
          </w:pPr>
          <w:r w:rsidRPr="007E0582">
            <w:rPr>
              <w:rFonts w:ascii="Arial Narrow" w:hAnsi="Arial Narrow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7E0582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Arial Narrow" w:eastAsia="Lucida Sans Unicode" w:hAnsi="Arial Narrow" w:cs="Arial"/>
              <w:kern w:val="1"/>
            </w:rPr>
          </w:pPr>
          <w:r w:rsidRPr="007E0582">
            <w:rPr>
              <w:rFonts w:ascii="Arial Narrow" w:eastAsia="Lucida Sans Unicode" w:hAnsi="Arial Narrow" w:cs="Arial"/>
              <w:kern w:val="1"/>
            </w:rPr>
            <w:t>DIRECTION ADMINISTRATIVE ET FINANCIERE</w:t>
          </w:r>
        </w:p>
        <w:p w14:paraId="0571A20C" w14:textId="77777777" w:rsidR="00EC6141" w:rsidRPr="007E0582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Arial Narrow" w:eastAsia="Lucida Sans Unicode" w:hAnsi="Arial Narrow" w:cs="Arial"/>
              <w:kern w:val="1"/>
              <w:lang w:val="en-US"/>
            </w:rPr>
          </w:pPr>
          <w:r w:rsidRPr="007E0582">
            <w:rPr>
              <w:rFonts w:ascii="Arial Narrow" w:eastAsia="Lucida Sans Unicode" w:hAnsi="Arial Narrow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7E0582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Arial Narrow" w:eastAsia="Lucida Sans Unicode" w:hAnsi="Arial Narrow" w:cs="Arial"/>
              <w:kern w:val="1"/>
              <w:lang w:val="en-US"/>
            </w:rPr>
          </w:pPr>
          <w:r w:rsidRPr="007E0582">
            <w:rPr>
              <w:rFonts w:ascii="Arial Narrow" w:eastAsia="Lucida Sans Unicode" w:hAnsi="Arial Narrow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6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8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4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A428B5"/>
    <w:multiLevelType w:val="hybridMultilevel"/>
    <w:tmpl w:val="CDD882A6"/>
    <w:lvl w:ilvl="0" w:tplc="C916F674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2"/>
  </w:num>
  <w:num w:numId="3">
    <w:abstractNumId w:val="29"/>
  </w:num>
  <w:num w:numId="4">
    <w:abstractNumId w:val="20"/>
  </w:num>
  <w:num w:numId="5">
    <w:abstractNumId w:val="0"/>
  </w:num>
  <w:num w:numId="6">
    <w:abstractNumId w:val="37"/>
  </w:num>
  <w:num w:numId="7">
    <w:abstractNumId w:val="26"/>
  </w:num>
  <w:num w:numId="8">
    <w:abstractNumId w:val="2"/>
  </w:num>
  <w:num w:numId="9">
    <w:abstractNumId w:val="31"/>
  </w:num>
  <w:num w:numId="10">
    <w:abstractNumId w:val="28"/>
  </w:num>
  <w:num w:numId="11">
    <w:abstractNumId w:val="21"/>
  </w:num>
  <w:num w:numId="12">
    <w:abstractNumId w:val="35"/>
  </w:num>
  <w:num w:numId="13">
    <w:abstractNumId w:val="27"/>
  </w:num>
  <w:num w:numId="14">
    <w:abstractNumId w:val="38"/>
  </w:num>
  <w:num w:numId="15">
    <w:abstractNumId w:val="25"/>
  </w:num>
  <w:num w:numId="16">
    <w:abstractNumId w:val="6"/>
  </w:num>
  <w:num w:numId="17">
    <w:abstractNumId w:val="11"/>
  </w:num>
  <w:num w:numId="18">
    <w:abstractNumId w:val="22"/>
  </w:num>
  <w:num w:numId="19">
    <w:abstractNumId w:val="14"/>
  </w:num>
  <w:num w:numId="20">
    <w:abstractNumId w:val="4"/>
  </w:num>
  <w:num w:numId="21">
    <w:abstractNumId w:val="13"/>
  </w:num>
  <w:num w:numId="22">
    <w:abstractNumId w:val="8"/>
  </w:num>
  <w:num w:numId="23">
    <w:abstractNumId w:val="30"/>
  </w:num>
  <w:num w:numId="24">
    <w:abstractNumId w:val="7"/>
  </w:num>
  <w:num w:numId="25">
    <w:abstractNumId w:val="19"/>
  </w:num>
  <w:num w:numId="26">
    <w:abstractNumId w:val="32"/>
  </w:num>
  <w:num w:numId="27">
    <w:abstractNumId w:val="3"/>
  </w:num>
  <w:num w:numId="28">
    <w:abstractNumId w:val="33"/>
  </w:num>
  <w:num w:numId="29">
    <w:abstractNumId w:val="1"/>
  </w:num>
  <w:num w:numId="30">
    <w:abstractNumId w:val="17"/>
  </w:num>
  <w:num w:numId="31">
    <w:abstractNumId w:val="15"/>
  </w:num>
  <w:num w:numId="32">
    <w:abstractNumId w:val="9"/>
  </w:num>
  <w:num w:numId="33">
    <w:abstractNumId w:val="18"/>
  </w:num>
  <w:num w:numId="34">
    <w:abstractNumId w:val="16"/>
  </w:num>
  <w:num w:numId="35">
    <w:abstractNumId w:val="24"/>
  </w:num>
  <w:num w:numId="36">
    <w:abstractNumId w:val="23"/>
  </w:num>
  <w:num w:numId="37">
    <w:abstractNumId w:val="5"/>
  </w:num>
  <w:num w:numId="38">
    <w:abstractNumId w:val="10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33DB3"/>
    <w:rsid w:val="0004451E"/>
    <w:rsid w:val="00054FBE"/>
    <w:rsid w:val="000A2477"/>
    <w:rsid w:val="000B0BE9"/>
    <w:rsid w:val="000B34BB"/>
    <w:rsid w:val="000B3B70"/>
    <w:rsid w:val="000B7422"/>
    <w:rsid w:val="000D317C"/>
    <w:rsid w:val="000E04B1"/>
    <w:rsid w:val="000E7740"/>
    <w:rsid w:val="000F3D0C"/>
    <w:rsid w:val="00122F23"/>
    <w:rsid w:val="00163AD2"/>
    <w:rsid w:val="00180990"/>
    <w:rsid w:val="00182FB2"/>
    <w:rsid w:val="001B4BE6"/>
    <w:rsid w:val="001C1DBD"/>
    <w:rsid w:val="001F6E69"/>
    <w:rsid w:val="0024335F"/>
    <w:rsid w:val="0025246C"/>
    <w:rsid w:val="00257918"/>
    <w:rsid w:val="00260E0F"/>
    <w:rsid w:val="00262AEB"/>
    <w:rsid w:val="00264E15"/>
    <w:rsid w:val="002B0620"/>
    <w:rsid w:val="002C5191"/>
    <w:rsid w:val="00334A76"/>
    <w:rsid w:val="003765CC"/>
    <w:rsid w:val="003A3C44"/>
    <w:rsid w:val="003A7A68"/>
    <w:rsid w:val="003F3420"/>
    <w:rsid w:val="004261EE"/>
    <w:rsid w:val="004302A7"/>
    <w:rsid w:val="004812DD"/>
    <w:rsid w:val="004C777F"/>
    <w:rsid w:val="004F429E"/>
    <w:rsid w:val="00512793"/>
    <w:rsid w:val="005140A3"/>
    <w:rsid w:val="00544CF8"/>
    <w:rsid w:val="005706E9"/>
    <w:rsid w:val="00586A06"/>
    <w:rsid w:val="00593CA0"/>
    <w:rsid w:val="005B1AB9"/>
    <w:rsid w:val="005F1D51"/>
    <w:rsid w:val="006279CA"/>
    <w:rsid w:val="00650F1F"/>
    <w:rsid w:val="006665F9"/>
    <w:rsid w:val="00666DD5"/>
    <w:rsid w:val="00676168"/>
    <w:rsid w:val="006A5427"/>
    <w:rsid w:val="006F0B57"/>
    <w:rsid w:val="0072158F"/>
    <w:rsid w:val="007221BF"/>
    <w:rsid w:val="007258AA"/>
    <w:rsid w:val="007663CD"/>
    <w:rsid w:val="007675C5"/>
    <w:rsid w:val="00780ACC"/>
    <w:rsid w:val="007C259F"/>
    <w:rsid w:val="007C4847"/>
    <w:rsid w:val="007D0A2F"/>
    <w:rsid w:val="007E0582"/>
    <w:rsid w:val="00836C55"/>
    <w:rsid w:val="00847D6C"/>
    <w:rsid w:val="0088306B"/>
    <w:rsid w:val="0088600A"/>
    <w:rsid w:val="00886A9B"/>
    <w:rsid w:val="00891B1A"/>
    <w:rsid w:val="00894CE7"/>
    <w:rsid w:val="008B6960"/>
    <w:rsid w:val="008B747E"/>
    <w:rsid w:val="008C080E"/>
    <w:rsid w:val="008D75E2"/>
    <w:rsid w:val="008E32FC"/>
    <w:rsid w:val="00910D6B"/>
    <w:rsid w:val="00983998"/>
    <w:rsid w:val="00990731"/>
    <w:rsid w:val="009E4F1B"/>
    <w:rsid w:val="00A02B17"/>
    <w:rsid w:val="00A118F1"/>
    <w:rsid w:val="00A15E81"/>
    <w:rsid w:val="00A572A6"/>
    <w:rsid w:val="00A70D6A"/>
    <w:rsid w:val="00A7568E"/>
    <w:rsid w:val="00AA3E07"/>
    <w:rsid w:val="00AB2E32"/>
    <w:rsid w:val="00AC2B82"/>
    <w:rsid w:val="00B03AD5"/>
    <w:rsid w:val="00B17100"/>
    <w:rsid w:val="00B260CD"/>
    <w:rsid w:val="00BD6430"/>
    <w:rsid w:val="00C15B96"/>
    <w:rsid w:val="00C37C04"/>
    <w:rsid w:val="00C74EFE"/>
    <w:rsid w:val="00CB69DD"/>
    <w:rsid w:val="00CC2CAD"/>
    <w:rsid w:val="00CC33BB"/>
    <w:rsid w:val="00CE4A76"/>
    <w:rsid w:val="00D17E86"/>
    <w:rsid w:val="00D26817"/>
    <w:rsid w:val="00D32F62"/>
    <w:rsid w:val="00D349F1"/>
    <w:rsid w:val="00D41569"/>
    <w:rsid w:val="00D466A0"/>
    <w:rsid w:val="00D524F5"/>
    <w:rsid w:val="00D537A7"/>
    <w:rsid w:val="00D637C9"/>
    <w:rsid w:val="00DB4DE8"/>
    <w:rsid w:val="00DB7CFA"/>
    <w:rsid w:val="00E16274"/>
    <w:rsid w:val="00E2373D"/>
    <w:rsid w:val="00E42FF3"/>
    <w:rsid w:val="00E72196"/>
    <w:rsid w:val="00EB7AB6"/>
    <w:rsid w:val="00EC6141"/>
    <w:rsid w:val="00F03BF9"/>
    <w:rsid w:val="00F065F4"/>
    <w:rsid w:val="00F74527"/>
    <w:rsid w:val="00F92E77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6893"/>
    <w:rsid w:val="004B1404"/>
    <w:rsid w:val="004D2C6C"/>
    <w:rsid w:val="005A3E7F"/>
    <w:rsid w:val="006E392B"/>
    <w:rsid w:val="007F14A2"/>
    <w:rsid w:val="0091692A"/>
    <w:rsid w:val="00940A3F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BA685-B8EC-4F07-897D-EDE6AD644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1053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PAQUI Loane</cp:lastModifiedBy>
  <cp:revision>13</cp:revision>
  <dcterms:created xsi:type="dcterms:W3CDTF">2023-08-21T09:19:00Z</dcterms:created>
  <dcterms:modified xsi:type="dcterms:W3CDTF">2025-06-24T08:19:00Z</dcterms:modified>
</cp:coreProperties>
</file>